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8" w:rsidRPr="006546F1" w:rsidRDefault="00CD1A18" w:rsidP="00CD1A18">
      <w:pPr>
        <w:jc w:val="center"/>
        <w:rPr>
          <w:rFonts w:ascii="Times New Roman" w:hAnsi="Times New Roman"/>
          <w:b/>
          <w:sz w:val="28"/>
          <w:szCs w:val="28"/>
        </w:rPr>
      </w:pPr>
      <w:r w:rsidRPr="006546F1">
        <w:rPr>
          <w:rFonts w:ascii="Times New Roman" w:hAnsi="Times New Roman"/>
          <w:b/>
          <w:sz w:val="28"/>
          <w:szCs w:val="28"/>
        </w:rPr>
        <w:t>План роботи департаменту у справах ЗМІ та зв’язків з громадськістю на 2022 рік</w:t>
      </w:r>
    </w:p>
    <w:p w:rsidR="00CD1A18" w:rsidRPr="006546F1" w:rsidRDefault="00CD1A18" w:rsidP="00CD1A1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Висвітлення діяльності Вінницької міської ради та її виконавчих органів.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ЗМІ:  МКП ІТА «ВІТА», КП Радіокомпанії «Місто над Бугом».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міської ради «Про хід виконання у 2021 році Програми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2021-2025рр.</w:t>
            </w:r>
            <w:r w:rsidR="005D566C" w:rsidRPr="006546F1">
              <w:rPr>
                <w:rFonts w:ascii="Times New Roman" w:hAnsi="Times New Roman"/>
                <w:sz w:val="28"/>
                <w:szCs w:val="28"/>
              </w:rPr>
              <w:t>,</w:t>
            </w:r>
            <w:r w:rsidRPr="006546F1">
              <w:t xml:space="preserve">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затвердженої рішенням міської ради №2303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«Про хід виконання у 2021 році Програми використання соціальної реклами для інформування громадськості та профілактики негативних явищ у суспільстві на 2021-2025 роки, затвердженої рішенням міської ради №2302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КП «Радіокомпанія «Місто над Бугом» на 2022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міського комунального підприємства-інформаційно телевізійного агентства «ВІТА» на 2022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ІІ квартал 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Комунікація зі ЗМІ.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пресконференцій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>, брифінгів, інших медіа-подій.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2023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2023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інформаційних повідомлень (пресрелізів) для інформування ЗМІ та вінничан про події, новини, діяльність виконавчих органів Вінницької міської ради.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8A7D06" w:rsidRPr="00E2725A" w:rsidTr="00AE07A8">
        <w:tc>
          <w:tcPr>
            <w:tcW w:w="566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</w:p>
        </w:tc>
        <w:tc>
          <w:tcPr>
            <w:tcW w:w="3209" w:type="dxa"/>
          </w:tcPr>
          <w:p w:rsidR="008A7D06" w:rsidRPr="006546F1" w:rsidRDefault="008A7D06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</w:tbl>
    <w:p w:rsidR="00CD1A18" w:rsidRPr="00E2725A" w:rsidRDefault="00CD1A18" w:rsidP="00CD1A18">
      <w:pPr>
        <w:rPr>
          <w:rFonts w:ascii="Times New Roman" w:hAnsi="Times New Roman"/>
          <w:sz w:val="28"/>
          <w:szCs w:val="28"/>
        </w:rPr>
      </w:pPr>
    </w:p>
    <w:p w:rsidR="00A03D1D" w:rsidRDefault="00A03D1D"/>
    <w:sectPr w:rsidR="00A03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8"/>
    <w:rsid w:val="005D566C"/>
    <w:rsid w:val="006546F1"/>
    <w:rsid w:val="008A7D06"/>
    <w:rsid w:val="00A03D1D"/>
    <w:rsid w:val="00C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DB10-174D-48B9-B126-99CCAA3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1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1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Спіранська Світлана Володимирівна</dc:creator>
  <cp:keywords/>
  <dc:description/>
  <cp:lastModifiedBy>Мисловська Аліса Олександрівна</cp:lastModifiedBy>
  <cp:revision>4</cp:revision>
  <dcterms:created xsi:type="dcterms:W3CDTF">2022-01-24T06:20:00Z</dcterms:created>
  <dcterms:modified xsi:type="dcterms:W3CDTF">2022-01-24T08:40:00Z</dcterms:modified>
</cp:coreProperties>
</file>